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739" w14:textId="77777777" w:rsidR="00D217A5" w:rsidRDefault="00D217A5" w:rsidP="00D217A5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14:paraId="2A13FBAA" w14:textId="345FFDA1" w:rsidR="00D217A5" w:rsidRDefault="00D217A5" w:rsidP="00A50175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>
        <w:rPr>
          <w:rFonts w:ascii="Century Gothic" w:hAnsi="Century Gothic"/>
          <w:sz w:val="24"/>
          <w:szCs w:val="24"/>
        </w:rPr>
        <w:t>11.04</w:t>
      </w:r>
      <w:r w:rsidRPr="00E239C5">
        <w:rPr>
          <w:rFonts w:ascii="Century Gothic" w:hAnsi="Century Gothic"/>
          <w:sz w:val="24"/>
          <w:szCs w:val="24"/>
        </w:rPr>
        <w:t>.20</w:t>
      </w:r>
      <w:r w:rsidRPr="004D0080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2</w:t>
      </w:r>
    </w:p>
    <w:p w14:paraId="7B218665" w14:textId="346FD0A3" w:rsidR="00004F83" w:rsidRPr="00052E0C" w:rsidRDefault="00004F83" w:rsidP="00004F83">
      <w:pPr>
        <w:spacing w:after="0"/>
        <w:jc w:val="both"/>
        <w:rPr>
          <w:rFonts w:ascii="Century Gothic" w:hAnsi="Century Gothic"/>
          <w:b/>
          <w:bCs/>
          <w:u w:val="single"/>
        </w:rPr>
      </w:pPr>
      <w:r w:rsidRPr="00052E0C">
        <w:rPr>
          <w:rFonts w:ascii="Century Gothic" w:hAnsi="Century Gothic"/>
          <w:b/>
          <w:bCs/>
          <w:u w:val="single"/>
        </w:rPr>
        <w:t>Προς</w:t>
      </w:r>
    </w:p>
    <w:p w14:paraId="1EB789AB" w14:textId="77777777" w:rsidR="00052E0C" w:rsidRPr="00052E0C" w:rsidRDefault="00004F83" w:rsidP="00004F83">
      <w:pPr>
        <w:spacing w:after="0"/>
        <w:jc w:val="both"/>
        <w:rPr>
          <w:rFonts w:ascii="Century Gothic" w:hAnsi="Century Gothic"/>
          <w:b/>
          <w:bCs/>
        </w:rPr>
      </w:pPr>
      <w:r w:rsidRPr="00052E0C">
        <w:rPr>
          <w:rFonts w:ascii="Century Gothic" w:hAnsi="Century Gothic"/>
          <w:b/>
          <w:bCs/>
        </w:rPr>
        <w:t>Σ</w:t>
      </w:r>
      <w:r w:rsidRPr="00052E0C">
        <w:rPr>
          <w:rFonts w:ascii="Century Gothic" w:hAnsi="Century Gothic"/>
          <w:b/>
          <w:bCs/>
        </w:rPr>
        <w:t xml:space="preserve">ωματεία </w:t>
      </w:r>
      <w:r w:rsidRPr="00052E0C">
        <w:rPr>
          <w:rFonts w:ascii="Century Gothic" w:hAnsi="Century Gothic"/>
          <w:b/>
          <w:bCs/>
        </w:rPr>
        <w:t xml:space="preserve">– μέλη της ΕΛ.Ο.Τ. </w:t>
      </w:r>
      <w:r w:rsidRPr="00052E0C">
        <w:rPr>
          <w:rFonts w:ascii="Century Gothic" w:hAnsi="Century Gothic"/>
          <w:b/>
          <w:bCs/>
        </w:rPr>
        <w:t xml:space="preserve">που </w:t>
      </w:r>
      <w:r w:rsidR="00052E0C" w:rsidRPr="00052E0C">
        <w:rPr>
          <w:rFonts w:ascii="Century Gothic" w:hAnsi="Century Gothic"/>
          <w:b/>
          <w:bCs/>
        </w:rPr>
        <w:t xml:space="preserve">ανήκουν </w:t>
      </w:r>
    </w:p>
    <w:p w14:paraId="7E36F087" w14:textId="77777777" w:rsidR="00052E0C" w:rsidRDefault="00004F83" w:rsidP="00004F83">
      <w:pPr>
        <w:spacing w:after="0"/>
        <w:jc w:val="both"/>
        <w:rPr>
          <w:rFonts w:ascii="Century Gothic" w:hAnsi="Century Gothic"/>
          <w:b/>
          <w:bCs/>
        </w:rPr>
      </w:pPr>
      <w:r w:rsidRPr="00052E0C">
        <w:rPr>
          <w:rFonts w:ascii="Century Gothic" w:hAnsi="Century Gothic"/>
          <w:b/>
          <w:bCs/>
        </w:rPr>
        <w:t>στα γεωγραφικά όρια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 xml:space="preserve">της Ένωσης Ταεκβοντό </w:t>
      </w:r>
    </w:p>
    <w:p w14:paraId="789A53E4" w14:textId="02291C7F" w:rsidR="00004F83" w:rsidRDefault="00004F83" w:rsidP="00004F8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</w:rPr>
        <w:t>Νοτίου Ελλάδος (Ε.ΤΑ.Ν.Ε.)</w:t>
      </w:r>
    </w:p>
    <w:p w14:paraId="06ABD275" w14:textId="77777777" w:rsidR="007A60BA" w:rsidRDefault="007A60BA" w:rsidP="007A60BA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BAA6AD8" w14:textId="1AE60DCB" w:rsidR="00D217A5" w:rsidRPr="00A50175" w:rsidRDefault="00D217A5" w:rsidP="007A60BA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A50175">
        <w:rPr>
          <w:rFonts w:ascii="Century Gothic" w:hAnsi="Century Gothic"/>
          <w:b/>
          <w:bCs/>
          <w:sz w:val="32"/>
          <w:szCs w:val="32"/>
          <w:u w:val="single"/>
        </w:rPr>
        <w:t>ΠΡΟΣΚΛΗΣΗ ΕΝΔΙΑΦΕΡΟΝΤΟΣ</w:t>
      </w:r>
    </w:p>
    <w:p w14:paraId="17E57820" w14:textId="51ABB27C" w:rsidR="00D217A5" w:rsidRPr="003F5955" w:rsidRDefault="00D217A5" w:rsidP="003F5955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A50175">
        <w:rPr>
          <w:rFonts w:ascii="Century Gothic" w:hAnsi="Century Gothic"/>
          <w:b/>
          <w:bCs/>
          <w:sz w:val="32"/>
          <w:szCs w:val="32"/>
          <w:u w:val="single"/>
        </w:rPr>
        <w:t xml:space="preserve">ΣΥΜΜΕΤΟΧΗΣ ΣΕ ΕΣΩΤΕΡΙΚΟΥΣ ΑΓΩΝΕΣ </w:t>
      </w:r>
      <w:r w:rsidR="003F5955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Pr="00A50175">
        <w:rPr>
          <w:rFonts w:ascii="Century Gothic" w:hAnsi="Century Gothic"/>
          <w:b/>
          <w:bCs/>
          <w:sz w:val="32"/>
          <w:szCs w:val="32"/>
          <w:u w:val="single"/>
        </w:rPr>
        <w:t xml:space="preserve">ΕΠΙΛΟΓΗΣ </w:t>
      </w:r>
      <w:r w:rsidRPr="00A50175">
        <w:rPr>
          <w:rFonts w:ascii="Century Gothic" w:hAnsi="Century Gothic"/>
          <w:b/>
          <w:bCs/>
          <w:sz w:val="32"/>
          <w:szCs w:val="32"/>
          <w:u w:val="single"/>
          <w:lang w:val="en-US"/>
        </w:rPr>
        <w:t>TRIALS</w:t>
      </w:r>
    </w:p>
    <w:p w14:paraId="33D1C240" w14:textId="77777777" w:rsidR="00D217A5" w:rsidRPr="00DF0D96" w:rsidRDefault="00D217A5" w:rsidP="00D217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1F1CE76B" w14:textId="090D76FC" w:rsidR="00D217A5" w:rsidRDefault="00D217A5" w:rsidP="00D217A5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Η </w:t>
      </w:r>
      <w:r>
        <w:rPr>
          <w:rFonts w:ascii="Century Gothic" w:eastAsia="Times New Roman" w:hAnsi="Century Gothic" w:cs="Calibri"/>
          <w:sz w:val="24"/>
          <w:szCs w:val="24"/>
          <w:lang w:eastAsia="el-GR"/>
        </w:rPr>
        <w:t>Ε.ΤΑ.Ν.Ε</w:t>
      </w: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 προτίθεται να διοργανώσει </w:t>
      </w:r>
      <w:r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αγώνες επιλογής </w:t>
      </w:r>
      <w:r>
        <w:rPr>
          <w:rFonts w:ascii="Century Gothic" w:eastAsia="Times New Roman" w:hAnsi="Century Gothic" w:cs="Calibri"/>
          <w:sz w:val="24"/>
          <w:szCs w:val="24"/>
          <w:lang w:val="en-US" w:eastAsia="el-GR"/>
        </w:rPr>
        <w:t>TRIALS</w:t>
      </w:r>
      <w:r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, οι οποίοι είναι ένα πρόγραμμα αγώνων που θα ολοκληρώνεται </w:t>
      </w:r>
      <w:r w:rsidRPr="00DA077B">
        <w:rPr>
          <w:rFonts w:ascii="Century Gothic" w:eastAsia="Times New Roman" w:hAnsi="Century Gothic" w:cs="Calibri"/>
          <w:b/>
          <w:bCs/>
          <w:sz w:val="24"/>
          <w:szCs w:val="24"/>
          <w:u w:val="single"/>
          <w:lang w:eastAsia="el-GR"/>
        </w:rPr>
        <w:t>σε 3 Φάσεις, σε 3 διαφορετικούς μήνες</w:t>
      </w:r>
      <w:r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. </w:t>
      </w:r>
    </w:p>
    <w:p w14:paraId="2B7DDC32" w14:textId="395BA1B3" w:rsidR="00D217A5" w:rsidRDefault="00D217A5" w:rsidP="00D217A5">
      <w:pPr>
        <w:jc w:val="both"/>
        <w:rPr>
          <w:rFonts w:ascii="Century Gothic" w:hAnsi="Century Gothic"/>
          <w:sz w:val="24"/>
          <w:szCs w:val="24"/>
        </w:rPr>
      </w:pPr>
      <w:r w:rsidRPr="00D217A5">
        <w:rPr>
          <w:rFonts w:ascii="Century Gothic" w:hAnsi="Century Gothic"/>
          <w:sz w:val="24"/>
          <w:szCs w:val="24"/>
        </w:rPr>
        <w:t xml:space="preserve">Ο σκοπός των αγώνων είναι η σύσταση μέσω βαθμολογικών κριτηρίων, αντιπροσωπευτικής επίλεκτης ομάδας στις ηλικιακές κατηγορίες Παίδων – Κορασίδων, προκειμένου να εκπροσωπηθεί η Ε.ΤΑ.Ν.Ε. σε διεθνές πρωτάθλημα εγνωσμένου κύρους, του οποίου θα καλύψει το πλήρες κόστος όλης της αποστολής. </w:t>
      </w:r>
    </w:p>
    <w:p w14:paraId="0B5730FD" w14:textId="0753AA45" w:rsidR="00822BC3" w:rsidRPr="00D217A5" w:rsidRDefault="00822BC3" w:rsidP="00D217A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Το παράβολο συμμετοχής ορίζεται στα 150,00 ευρώ ανά αθλητή – τρια</w:t>
      </w:r>
      <w:r w:rsidR="00DA077B" w:rsidRPr="00DA077B">
        <w:rPr>
          <w:rFonts w:ascii="Century Gothic" w:hAnsi="Century Gothic"/>
          <w:sz w:val="24"/>
          <w:szCs w:val="24"/>
        </w:rPr>
        <w:t xml:space="preserve"> </w:t>
      </w:r>
      <w:r w:rsidR="00DA077B" w:rsidRPr="00A7581F">
        <w:rPr>
          <w:rFonts w:ascii="Century Gothic" w:hAnsi="Century Gothic"/>
          <w:sz w:val="24"/>
          <w:szCs w:val="24"/>
          <w:u w:val="single"/>
        </w:rPr>
        <w:t xml:space="preserve">και αφορά και τις </w:t>
      </w:r>
      <w:r w:rsidR="00C46492" w:rsidRPr="00A7581F">
        <w:rPr>
          <w:rFonts w:ascii="Century Gothic" w:hAnsi="Century Gothic"/>
          <w:sz w:val="24"/>
          <w:szCs w:val="24"/>
          <w:u w:val="single"/>
        </w:rPr>
        <w:t xml:space="preserve">3 ξεχωριστές διοργανώσεις των </w:t>
      </w:r>
      <w:r w:rsidR="00C46492" w:rsidRPr="00A7581F">
        <w:rPr>
          <w:rFonts w:ascii="Century Gothic" w:hAnsi="Century Gothic"/>
          <w:sz w:val="24"/>
          <w:szCs w:val="24"/>
          <w:u w:val="single"/>
          <w:lang w:val="en-US"/>
        </w:rPr>
        <w:t>TRIALS</w:t>
      </w:r>
      <w:r w:rsidRPr="00A7581F">
        <w:rPr>
          <w:rFonts w:ascii="Century Gothic" w:hAnsi="Century Gothic"/>
          <w:sz w:val="24"/>
          <w:szCs w:val="24"/>
          <w:u w:val="single"/>
        </w:rPr>
        <w:t xml:space="preserve">. </w:t>
      </w:r>
    </w:p>
    <w:p w14:paraId="10F8CAA1" w14:textId="77E52539" w:rsidR="00822BC3" w:rsidRDefault="00822BC3" w:rsidP="00D217A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Ως εκ τούτου και προκειμένου να επιτύχουμε την σωστή και εύρυθμη διεξαγωγή των αγώνων </w:t>
      </w:r>
      <w:r w:rsidR="008D369E">
        <w:rPr>
          <w:rFonts w:ascii="Century Gothic" w:hAnsi="Century Gothic"/>
          <w:sz w:val="24"/>
          <w:szCs w:val="24"/>
        </w:rPr>
        <w:t>παρακαλούμε</w:t>
      </w:r>
      <w:r>
        <w:rPr>
          <w:rFonts w:ascii="Century Gothic" w:hAnsi="Century Gothic"/>
          <w:sz w:val="24"/>
          <w:szCs w:val="24"/>
        </w:rPr>
        <w:t xml:space="preserve"> όπως μας ενημερώσετε εγγράφως μέχρι και την Μεγάλη Τρίτη 19 Απριλίου 2022, εάν προτίθεστε να λάβετε μέρος στους εν λόγω αγώνες</w:t>
      </w:r>
      <w:r w:rsidR="008D369E">
        <w:rPr>
          <w:rFonts w:ascii="Century Gothic" w:hAnsi="Century Gothic"/>
          <w:sz w:val="24"/>
          <w:szCs w:val="24"/>
        </w:rPr>
        <w:t xml:space="preserve"> επιλογής, με την συμπλήρωση </w:t>
      </w:r>
      <w:r w:rsidR="008D369E" w:rsidRPr="00CA3198">
        <w:rPr>
          <w:rFonts w:ascii="Century Gothic" w:hAnsi="Century Gothic"/>
          <w:sz w:val="24"/>
          <w:szCs w:val="24"/>
          <w:u w:val="single"/>
        </w:rPr>
        <w:t>του αριθμού των αθλητών που επιθυμείτε ανά κατηγορία βάρους</w:t>
      </w:r>
      <w:r w:rsidR="008D369E">
        <w:rPr>
          <w:rFonts w:ascii="Century Gothic" w:hAnsi="Century Gothic"/>
          <w:sz w:val="24"/>
          <w:szCs w:val="24"/>
        </w:rPr>
        <w:t xml:space="preserve"> στον παρακάτω πίνακα.</w:t>
      </w:r>
    </w:p>
    <w:tbl>
      <w:tblPr>
        <w:tblW w:w="6779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843"/>
        <w:gridCol w:w="1842"/>
        <w:gridCol w:w="1450"/>
        <w:gridCol w:w="236"/>
      </w:tblGrid>
      <w:tr w:rsidR="008D369E" w:rsidRPr="008D369E" w14:paraId="2B550420" w14:textId="77777777" w:rsidTr="00A50175">
        <w:trPr>
          <w:gridAfter w:val="1"/>
          <w:wAfter w:w="236" w:type="dxa"/>
          <w:trHeight w:val="570"/>
          <w:jc w:val="center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27D5242" w14:textId="4F3DC136" w:rsidR="008D369E" w:rsidRPr="008D369E" w:rsidRDefault="00A50175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</w:pPr>
            <w:r w:rsidRPr="00A50175"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  <w:t xml:space="preserve">ΗΛΙΚΙΑΚΕΣ ΚΑΤΗΓΟΡΙΕΣ </w:t>
            </w:r>
            <w:r w:rsidR="008D369E" w:rsidRPr="008D369E"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  <w:t>ΠΑΙΔΩΝ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CC98DE3" w14:textId="5AC99F7F" w:rsidR="008D369E" w:rsidRPr="008D369E" w:rsidRDefault="00A50175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</w:pPr>
            <w:r w:rsidRPr="00A50175"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  <w:t xml:space="preserve">ΗΛΙΚΙΑΚΕΣ ΚΑΤΗΓΟΡΙΕΣ </w:t>
            </w:r>
            <w:r w:rsidR="008D369E" w:rsidRPr="008D369E"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  <w:t>ΚΟΡΑΣΙΔΩΝ</w:t>
            </w:r>
          </w:p>
        </w:tc>
      </w:tr>
      <w:tr w:rsidR="008D369E" w:rsidRPr="008D369E" w14:paraId="7D1838C8" w14:textId="77777777" w:rsidTr="00A50175">
        <w:trPr>
          <w:trHeight w:val="390"/>
          <w:jc w:val="center"/>
        </w:trPr>
        <w:tc>
          <w:tcPr>
            <w:tcW w:w="3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BFE1D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08B1B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C4A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24"/>
                <w:szCs w:val="24"/>
                <w:lang w:eastAsia="el-GR"/>
              </w:rPr>
            </w:pPr>
          </w:p>
        </w:tc>
      </w:tr>
      <w:tr w:rsidR="00A50175" w:rsidRPr="008D369E" w14:paraId="1E50668D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7520F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-33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3D79A" w14:textId="139987D8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2F3BB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-29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1D08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EF9C6A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0EC0853C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AF31C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 xml:space="preserve"> 33 - 37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D4261" w14:textId="03FD19A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784879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29 - 33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1D81" w14:textId="160401ED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3655A5A5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46E9E093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C3FD8E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37 - 41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2F140" w14:textId="1FCDC74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DF4B8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33 - 37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23A32" w14:textId="32CA93D3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216F53AD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430AE367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59413F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41 - 45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8B933" w14:textId="3462BDB2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58C8D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37 - 41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DF1D0" w14:textId="2095DE5F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0E328452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3240FB50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2C74E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45 - 49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4A97E" w14:textId="4B141368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71C6A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41 - 44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9FFF4" w14:textId="30809863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65FCE744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74949B04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F5FD37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49 - 53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FCF97" w14:textId="5C394A08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BBEED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44 - 47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89098" w14:textId="5062D871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117FF2DC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436BA229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BD208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53 - 57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52DD5" w14:textId="1CD9F92A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3C35AC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47 - 51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3D389" w14:textId="7B165604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133716A0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078F56D4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8D4EA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57 - 61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CDC91" w14:textId="71387514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66C0F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51 - 55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C5CEE" w14:textId="22EED808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7465FC5C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427D1424" w14:textId="77777777" w:rsidTr="00A50175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02AACE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61 - 65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F659E" w14:textId="1DF082A5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A54DD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55 - 59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65C81" w14:textId="3FE2790F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7FB79FDE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  <w:tr w:rsidR="00A50175" w:rsidRPr="00A50175" w14:paraId="2E5D48C6" w14:textId="77777777" w:rsidTr="00A50175">
        <w:trPr>
          <w:trHeight w:val="39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A72BB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.+65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05EFB" w14:textId="2ED0A984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987E01" w14:textId="77777777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l-GR"/>
              </w:rPr>
            </w:pPr>
            <w:r w:rsidRPr="008D369E">
              <w:rPr>
                <w:rFonts w:ascii="Century Gothic" w:eastAsia="Times New Roman" w:hAnsi="Century Gothic" w:cs="Calibri"/>
                <w:b/>
                <w:bCs/>
                <w:lang w:eastAsia="el-GR"/>
              </w:rPr>
              <w:t>.+59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6B664" w14:textId="6E4AF93B" w:rsidR="008D369E" w:rsidRPr="008D369E" w:rsidRDefault="008D369E" w:rsidP="00052E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vAlign w:val="center"/>
          </w:tcPr>
          <w:p w14:paraId="553005D9" w14:textId="77777777" w:rsidR="008D369E" w:rsidRPr="008D369E" w:rsidRDefault="008D369E" w:rsidP="00052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</w:pPr>
          </w:p>
        </w:tc>
      </w:tr>
    </w:tbl>
    <w:p w14:paraId="2877ECDA" w14:textId="77777777" w:rsidR="003F5955" w:rsidRDefault="003F5955" w:rsidP="00A50175">
      <w:pPr>
        <w:jc w:val="both"/>
        <w:rPr>
          <w:rFonts w:ascii="Century Gothic" w:hAnsi="Century Gothic"/>
          <w:sz w:val="24"/>
          <w:szCs w:val="24"/>
        </w:rPr>
      </w:pPr>
    </w:p>
    <w:p w14:paraId="6AA5D966" w14:textId="7B7DE99C" w:rsidR="00D217A5" w:rsidRPr="00A50175" w:rsidRDefault="00D217A5" w:rsidP="00A5017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Επισυναπτόμενα </w:t>
      </w:r>
      <w:r w:rsidRPr="00D217A5">
        <w:rPr>
          <w:rFonts w:ascii="Century Gothic" w:hAnsi="Century Gothic"/>
          <w:sz w:val="24"/>
          <w:szCs w:val="24"/>
        </w:rPr>
        <w:t xml:space="preserve">παρουσιάζονται οι επεξηγήσεις και τα χαρακτηριστικά του συστήματος </w:t>
      </w:r>
      <w:r w:rsidRPr="00D217A5">
        <w:rPr>
          <w:rFonts w:ascii="Century Gothic" w:hAnsi="Century Gothic"/>
          <w:sz w:val="24"/>
          <w:szCs w:val="24"/>
          <w:lang w:val="en-US"/>
        </w:rPr>
        <w:t>TRIALS</w:t>
      </w:r>
      <w:r w:rsidRPr="00D217A5">
        <w:rPr>
          <w:rFonts w:ascii="Century Gothic" w:hAnsi="Century Gothic"/>
          <w:sz w:val="24"/>
          <w:szCs w:val="24"/>
        </w:rPr>
        <w:t xml:space="preserve">. </w:t>
      </w:r>
    </w:p>
    <w:p w14:paraId="7791FE56" w14:textId="77777777" w:rsidR="00D217A5" w:rsidRPr="00DF0D96" w:rsidRDefault="00D217A5" w:rsidP="00D217A5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DF0D96">
        <w:rPr>
          <w:rFonts w:ascii="Century Gothic" w:hAnsi="Century Gothic"/>
          <w:sz w:val="24"/>
          <w:szCs w:val="24"/>
        </w:rPr>
        <w:t>Με αθλητικούς χαιρετισμούς</w:t>
      </w:r>
    </w:p>
    <w:p w14:paraId="470A5744" w14:textId="7F1CC576" w:rsidR="0023073B" w:rsidRPr="00A50175" w:rsidRDefault="00D217A5" w:rsidP="00A50175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DF0D96">
        <w:rPr>
          <w:rFonts w:ascii="Century Gothic" w:hAnsi="Century Gothic"/>
          <w:sz w:val="24"/>
          <w:szCs w:val="24"/>
        </w:rPr>
        <w:t>ΕΚ ΤΗΣ Ε</w:t>
      </w:r>
      <w:r w:rsidR="00A50175">
        <w:rPr>
          <w:rFonts w:ascii="Century Gothic" w:hAnsi="Century Gothic"/>
          <w:sz w:val="24"/>
          <w:szCs w:val="24"/>
        </w:rPr>
        <w:t>.ΤΑ.Ν.Ε.</w:t>
      </w:r>
    </w:p>
    <w:sectPr w:rsidR="0023073B" w:rsidRPr="00A50175" w:rsidSect="003F5955">
      <w:footerReference w:type="default" r:id="rId6"/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C70A" w14:textId="77777777" w:rsidR="003C417D" w:rsidRDefault="003C417D">
      <w:pPr>
        <w:spacing w:after="0" w:line="240" w:lineRule="auto"/>
      </w:pPr>
      <w:r>
        <w:separator/>
      </w:r>
    </w:p>
  </w:endnote>
  <w:endnote w:type="continuationSeparator" w:id="0">
    <w:p w14:paraId="744123F8" w14:textId="77777777" w:rsidR="003C417D" w:rsidRDefault="003C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EndPr/>
    <w:sdtContent>
      <w:p w14:paraId="1A652D8A" w14:textId="77777777" w:rsidR="00721C30" w:rsidRDefault="00A7581F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FCAEAC" wp14:editId="11C5E5F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6D345" w14:textId="77777777" w:rsidR="00721C30" w:rsidRDefault="00A7581F">
                              <w:pPr>
                                <w:pStyle w:val="a3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DFCAEA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3F6D345" w14:textId="77777777" w:rsidR="00721C30" w:rsidRDefault="00A7581F">
                        <w:pPr>
                          <w:pStyle w:val="a3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A245" w14:textId="77777777" w:rsidR="003C417D" w:rsidRDefault="003C417D">
      <w:pPr>
        <w:spacing w:after="0" w:line="240" w:lineRule="auto"/>
      </w:pPr>
      <w:r>
        <w:separator/>
      </w:r>
    </w:p>
  </w:footnote>
  <w:footnote w:type="continuationSeparator" w:id="0">
    <w:p w14:paraId="5D2B50AB" w14:textId="77777777" w:rsidR="003C417D" w:rsidRDefault="003C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A5"/>
    <w:rsid w:val="00004F83"/>
    <w:rsid w:val="00052E0C"/>
    <w:rsid w:val="0023073B"/>
    <w:rsid w:val="003C417D"/>
    <w:rsid w:val="003F5955"/>
    <w:rsid w:val="007A60BA"/>
    <w:rsid w:val="00822BC3"/>
    <w:rsid w:val="008D369E"/>
    <w:rsid w:val="00A50175"/>
    <w:rsid w:val="00A7581F"/>
    <w:rsid w:val="00C46492"/>
    <w:rsid w:val="00CA3198"/>
    <w:rsid w:val="00CC2501"/>
    <w:rsid w:val="00D00560"/>
    <w:rsid w:val="00D217A5"/>
    <w:rsid w:val="00D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34B6"/>
  <w15:chartTrackingRefBased/>
  <w15:docId w15:val="{3D831312-4C35-457A-9B29-055ED4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7A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1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217A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9</cp:revision>
  <cp:lastPrinted>2022-04-11T11:39:00Z</cp:lastPrinted>
  <dcterms:created xsi:type="dcterms:W3CDTF">2022-04-11T11:16:00Z</dcterms:created>
  <dcterms:modified xsi:type="dcterms:W3CDTF">2022-04-11T14:14:00Z</dcterms:modified>
</cp:coreProperties>
</file>